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A1D" w:rsidRPr="00D64A1D" w:rsidRDefault="00D64A1D" w:rsidP="00D64A1D">
      <w:pPr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color w:val="auto"/>
          <w:sz w:val="24"/>
          <w:szCs w:val="24"/>
        </w:rPr>
      </w:pPr>
      <w:r w:rsidRPr="00D64A1D">
        <w:rPr>
          <w:rFonts w:ascii="Times New Roman" w:hAnsi="Times New Roman"/>
          <w:noProof/>
          <w:color w:val="auto"/>
          <w:sz w:val="24"/>
          <w:szCs w:val="24"/>
        </w:rPr>
        <w:drawing>
          <wp:inline distT="0" distB="0" distL="0" distR="0" wp14:anchorId="201692DD" wp14:editId="1D0CE4AE">
            <wp:extent cx="609600" cy="7715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A1D" w:rsidRPr="00D64A1D" w:rsidRDefault="00D64A1D" w:rsidP="00D64A1D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2"/>
          <w:szCs w:val="32"/>
        </w:rPr>
      </w:pPr>
    </w:p>
    <w:p w:rsidR="00D64A1D" w:rsidRPr="00D64A1D" w:rsidRDefault="00D64A1D" w:rsidP="00D64A1D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2"/>
          <w:szCs w:val="32"/>
        </w:rPr>
      </w:pPr>
      <w:r w:rsidRPr="00D64A1D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:rsidR="00D64A1D" w:rsidRPr="00D64A1D" w:rsidRDefault="00D64A1D" w:rsidP="00D64A1D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2"/>
          <w:szCs w:val="32"/>
        </w:rPr>
      </w:pPr>
      <w:r w:rsidRPr="00D64A1D">
        <w:rPr>
          <w:rFonts w:ascii="Arial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D64A1D">
        <w:rPr>
          <w:rFonts w:ascii="Arial" w:hAnsi="Arial" w:cs="Arial"/>
          <w:color w:val="800000"/>
          <w:sz w:val="32"/>
          <w:szCs w:val="32"/>
        </w:rPr>
        <w:t>СЕВЕРНЫЙ</w:t>
      </w:r>
      <w:proofErr w:type="gramEnd"/>
    </w:p>
    <w:p w:rsidR="00D64A1D" w:rsidRPr="00D64A1D" w:rsidRDefault="00D64A1D" w:rsidP="00D64A1D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2"/>
          <w:szCs w:val="32"/>
        </w:rPr>
      </w:pPr>
    </w:p>
    <w:p w:rsidR="00D64A1D" w:rsidRPr="00D64A1D" w:rsidRDefault="00D64A1D" w:rsidP="00D64A1D">
      <w:pPr>
        <w:autoSpaceDN w:val="0"/>
        <w:spacing w:after="0" w:line="240" w:lineRule="auto"/>
        <w:ind w:left="0"/>
        <w:jc w:val="center"/>
        <w:rPr>
          <w:rFonts w:ascii="Arial" w:hAnsi="Arial" w:cs="Arial"/>
          <w:color w:val="800000"/>
          <w:sz w:val="36"/>
          <w:szCs w:val="36"/>
        </w:rPr>
      </w:pPr>
      <w:r w:rsidRPr="00D64A1D">
        <w:rPr>
          <w:rFonts w:ascii="Arial" w:hAnsi="Arial" w:cs="Arial"/>
          <w:color w:val="800000"/>
          <w:sz w:val="36"/>
          <w:szCs w:val="36"/>
        </w:rPr>
        <w:t>РЕШЕНИЕ</w:t>
      </w:r>
    </w:p>
    <w:p w:rsidR="00D64A1D" w:rsidRPr="00D64A1D" w:rsidRDefault="00D64A1D" w:rsidP="00D64A1D">
      <w:pPr>
        <w:autoSpaceDN w:val="0"/>
        <w:spacing w:after="0" w:line="240" w:lineRule="auto"/>
        <w:ind w:left="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D64A1D" w:rsidRPr="00D64A1D" w:rsidRDefault="00D64A1D" w:rsidP="00D64A1D">
      <w:pPr>
        <w:autoSpaceDN w:val="0"/>
        <w:spacing w:after="0" w:line="240" w:lineRule="auto"/>
        <w:ind w:left="0"/>
        <w:rPr>
          <w:rFonts w:ascii="Times New Roman" w:hAnsi="Times New Roman"/>
          <w:color w:val="auto"/>
          <w:sz w:val="28"/>
          <w:szCs w:val="28"/>
          <w:u w:val="single"/>
        </w:rPr>
      </w:pPr>
      <w:r w:rsidRPr="00D64A1D">
        <w:rPr>
          <w:rFonts w:ascii="Times New Roman" w:hAnsi="Times New Roman"/>
          <w:color w:val="auto"/>
          <w:sz w:val="28"/>
          <w:szCs w:val="28"/>
          <w:u w:val="single"/>
        </w:rPr>
        <w:t xml:space="preserve"> 2</w:t>
      </w:r>
      <w:r>
        <w:rPr>
          <w:rFonts w:ascii="Times New Roman" w:hAnsi="Times New Roman"/>
          <w:color w:val="auto"/>
          <w:sz w:val="28"/>
          <w:szCs w:val="28"/>
          <w:u w:val="single"/>
        </w:rPr>
        <w:t>1</w:t>
      </w:r>
      <w:r w:rsidRPr="00D64A1D">
        <w:rPr>
          <w:rFonts w:ascii="Times New Roman" w:hAnsi="Times New Roman"/>
          <w:color w:val="auto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u w:val="single"/>
        </w:rPr>
        <w:t>мая</w:t>
      </w:r>
      <w:r w:rsidRPr="00D64A1D">
        <w:rPr>
          <w:rFonts w:ascii="Times New Roman" w:hAnsi="Times New Roman"/>
          <w:color w:val="auto"/>
          <w:sz w:val="28"/>
          <w:szCs w:val="28"/>
          <w:u w:val="single"/>
        </w:rPr>
        <w:t xml:space="preserve"> 2024 года  </w:t>
      </w:r>
      <w:r w:rsidRPr="00D64A1D">
        <w:rPr>
          <w:rFonts w:ascii="Times New Roman" w:hAnsi="Times New Roman"/>
          <w:color w:val="auto"/>
          <w:sz w:val="28"/>
          <w:szCs w:val="28"/>
        </w:rPr>
        <w:t xml:space="preserve">  № </w:t>
      </w:r>
      <w:r w:rsidRPr="00D64A1D">
        <w:rPr>
          <w:rFonts w:ascii="Times New Roman" w:hAnsi="Times New Roman"/>
          <w:color w:val="auto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u w:val="single"/>
        </w:rPr>
        <w:t>9</w:t>
      </w:r>
      <w:r w:rsidRPr="00D64A1D">
        <w:rPr>
          <w:rFonts w:ascii="Times New Roman" w:hAnsi="Times New Roman"/>
          <w:color w:val="auto"/>
          <w:sz w:val="28"/>
          <w:szCs w:val="28"/>
          <w:u w:val="single"/>
        </w:rPr>
        <w:t>/</w:t>
      </w:r>
      <w:r>
        <w:rPr>
          <w:rFonts w:ascii="Times New Roman" w:hAnsi="Times New Roman"/>
          <w:color w:val="auto"/>
          <w:sz w:val="28"/>
          <w:szCs w:val="28"/>
          <w:u w:val="single"/>
        </w:rPr>
        <w:t>5</w:t>
      </w:r>
      <w:r w:rsidRPr="00D64A1D">
        <w:rPr>
          <w:rFonts w:ascii="Times New Roman" w:hAnsi="Times New Roman"/>
          <w:color w:val="auto"/>
          <w:sz w:val="28"/>
          <w:szCs w:val="28"/>
          <w:u w:val="single"/>
        </w:rPr>
        <w:t xml:space="preserve"> </w:t>
      </w:r>
    </w:p>
    <w:p w:rsidR="00E05BD3" w:rsidRDefault="00E05BD3" w:rsidP="00E05BD3">
      <w:pPr>
        <w:spacing w:after="0" w:line="240" w:lineRule="auto"/>
        <w:ind w:left="0" w:right="5102"/>
        <w:jc w:val="both"/>
        <w:rPr>
          <w:rFonts w:ascii="Times New Roman" w:hAnsi="Times New Roman"/>
          <w:b/>
          <w:color w:val="auto"/>
          <w:sz w:val="28"/>
          <w:szCs w:val="28"/>
        </w:rPr>
      </w:pPr>
    </w:p>
    <w:p w:rsidR="00E05BD3" w:rsidRPr="00E05BD3" w:rsidRDefault="00E05BD3" w:rsidP="00E05BD3">
      <w:pPr>
        <w:spacing w:after="0" w:line="240" w:lineRule="auto"/>
        <w:ind w:left="0"/>
        <w:jc w:val="both"/>
        <w:rPr>
          <w:rFonts w:ascii="Times New Roman" w:eastAsiaTheme="minorHAnsi" w:hAnsi="Times New Roman"/>
          <w:b/>
          <w:color w:val="auto"/>
          <w:sz w:val="28"/>
          <w:szCs w:val="28"/>
          <w:lang w:eastAsia="en-US"/>
        </w:rPr>
      </w:pPr>
      <w:r w:rsidRPr="00E05BD3">
        <w:rPr>
          <w:rFonts w:ascii="Times New Roman" w:eastAsiaTheme="minorHAnsi" w:hAnsi="Times New Roman"/>
          <w:b/>
          <w:color w:val="auto"/>
          <w:sz w:val="28"/>
          <w:szCs w:val="28"/>
          <w:lang w:eastAsia="en-US"/>
        </w:rPr>
        <w:t xml:space="preserve">О предложениях по наименованию </w:t>
      </w:r>
    </w:p>
    <w:p w:rsidR="00E05BD3" w:rsidRPr="00E05BD3" w:rsidRDefault="00E05BD3" w:rsidP="00E05BD3">
      <w:pPr>
        <w:spacing w:after="0" w:line="240" w:lineRule="auto"/>
        <w:ind w:left="0"/>
        <w:jc w:val="both"/>
        <w:rPr>
          <w:rFonts w:ascii="Times New Roman" w:eastAsiaTheme="minorHAnsi" w:hAnsi="Times New Roman"/>
          <w:b/>
          <w:color w:val="auto"/>
          <w:sz w:val="28"/>
          <w:szCs w:val="28"/>
          <w:lang w:eastAsia="en-US"/>
        </w:rPr>
      </w:pPr>
      <w:r w:rsidRPr="00E05BD3">
        <w:rPr>
          <w:rFonts w:ascii="Times New Roman" w:eastAsiaTheme="minorHAnsi" w:hAnsi="Times New Roman"/>
          <w:b/>
          <w:color w:val="auto"/>
          <w:sz w:val="28"/>
          <w:szCs w:val="28"/>
          <w:lang w:eastAsia="en-US"/>
        </w:rPr>
        <w:t xml:space="preserve">элементов планировочной структуры </w:t>
      </w:r>
    </w:p>
    <w:p w:rsidR="00E05BD3" w:rsidRPr="00E05BD3" w:rsidRDefault="00E05BD3" w:rsidP="00E05BD3">
      <w:pPr>
        <w:spacing w:after="0" w:line="240" w:lineRule="auto"/>
        <w:ind w:left="0"/>
        <w:jc w:val="both"/>
        <w:rPr>
          <w:rFonts w:ascii="Times New Roman" w:eastAsiaTheme="minorHAnsi" w:hAnsi="Times New Roman"/>
          <w:b/>
          <w:color w:val="auto"/>
          <w:sz w:val="28"/>
          <w:szCs w:val="28"/>
          <w:lang w:eastAsia="en-US"/>
        </w:rPr>
      </w:pPr>
      <w:r w:rsidRPr="00E05BD3">
        <w:rPr>
          <w:rFonts w:ascii="Times New Roman" w:eastAsiaTheme="minorHAnsi" w:hAnsi="Times New Roman"/>
          <w:b/>
          <w:color w:val="auto"/>
          <w:sz w:val="28"/>
          <w:szCs w:val="28"/>
          <w:lang w:eastAsia="en-US"/>
        </w:rPr>
        <w:t xml:space="preserve">в районе </w:t>
      </w:r>
      <w:proofErr w:type="gramStart"/>
      <w:r w:rsidRPr="00E05BD3">
        <w:rPr>
          <w:rFonts w:ascii="Times New Roman" w:eastAsiaTheme="minorHAnsi" w:hAnsi="Times New Roman"/>
          <w:b/>
          <w:color w:val="auto"/>
          <w:sz w:val="28"/>
          <w:szCs w:val="28"/>
          <w:lang w:eastAsia="en-US"/>
        </w:rPr>
        <w:t>Северный</w:t>
      </w:r>
      <w:proofErr w:type="gramEnd"/>
    </w:p>
    <w:p w:rsidR="00E05BD3" w:rsidRDefault="00E05BD3" w:rsidP="00E05BD3">
      <w:pPr>
        <w:spacing w:after="0" w:line="240" w:lineRule="auto"/>
        <w:ind w:left="0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</w:p>
    <w:p w:rsidR="00E05BD3" w:rsidRPr="00E05BD3" w:rsidRDefault="00E05BD3" w:rsidP="00E05BD3">
      <w:pPr>
        <w:shd w:val="clear" w:color="auto" w:fill="FFFFFF"/>
        <w:suppressAutoHyphens/>
        <w:autoSpaceDE w:val="0"/>
        <w:spacing w:after="0" w:line="240" w:lineRule="auto"/>
        <w:ind w:left="0" w:firstLine="700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 xml:space="preserve">В </w:t>
      </w:r>
      <w:r w:rsidR="00314987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 xml:space="preserve">соответствии </w:t>
      </w:r>
      <w:r w:rsidR="00314987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 xml:space="preserve">с </w:t>
      </w:r>
      <w:r w:rsidR="00314987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 w:rsidRPr="00E05BD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 xml:space="preserve">Законом </w:t>
      </w:r>
      <w:r w:rsidR="0031498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r w:rsidRPr="00E05BD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>го</w:t>
      </w:r>
      <w:r w:rsidR="0031498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>рода   Москвы  от  8 октября 1997 года №</w:t>
      </w:r>
      <w:r w:rsidRPr="0031498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 xml:space="preserve"> 40-70</w:t>
      </w:r>
      <w:r w:rsidR="0031498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>«</w:t>
      </w:r>
      <w:r w:rsidRPr="00E05BD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>О наименовании территориальных единиц, улиц и станций метрополитена города Москвы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eastAsia="ar-SA"/>
        </w:rPr>
        <w:t>»</w:t>
      </w:r>
      <w:r w:rsidRPr="00E05BD3"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 xml:space="preserve">,  </w:t>
      </w:r>
      <w:r w:rsidR="00314987"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 xml:space="preserve">на основании </w:t>
      </w:r>
      <w:r w:rsidRPr="00E05BD3"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>Устав</w:t>
      </w:r>
      <w:r w:rsidR="00314987"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 xml:space="preserve">а </w:t>
      </w:r>
      <w:r w:rsidRPr="00E05BD3"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>муниципального округа Северный,</w:t>
      </w:r>
      <w:r w:rsidRPr="00E05BD3">
        <w:rPr>
          <w:rFonts w:ascii="Times New Roman" w:hAnsi="Times New Roman"/>
          <w:color w:val="FF0000"/>
          <w:sz w:val="28"/>
          <w:szCs w:val="28"/>
          <w:shd w:val="clear" w:color="auto" w:fill="FFFFFF"/>
          <w:lang w:eastAsia="ar-SA"/>
        </w:rPr>
        <w:t xml:space="preserve">  </w:t>
      </w:r>
      <w:r w:rsidRPr="00E05BD3"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 xml:space="preserve">рассмотрев обращение </w:t>
      </w:r>
      <w:r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>Общественного организационного комитета «</w:t>
      </w:r>
      <w:proofErr w:type="spellStart"/>
      <w:r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>Киновек</w:t>
      </w:r>
      <w:proofErr w:type="spellEnd"/>
      <w:r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 xml:space="preserve"> Татьяны Лиозновой» от 12 апреля 2024 года </w:t>
      </w:r>
      <w:r w:rsidRPr="00E05BD3"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 xml:space="preserve">№ </w:t>
      </w:r>
      <w:r>
        <w:rPr>
          <w:rFonts w:ascii="Times New Roman" w:hAnsi="Times New Roman"/>
          <w:color w:val="auto"/>
          <w:sz w:val="28"/>
          <w:szCs w:val="28"/>
          <w:shd w:val="clear" w:color="auto" w:fill="FFFFFF"/>
          <w:lang w:eastAsia="ar-SA"/>
        </w:rPr>
        <w:t xml:space="preserve">34, </w:t>
      </w:r>
      <w:r w:rsidRPr="00E05BD3">
        <w:rPr>
          <w:rFonts w:ascii="Times New Roman" w:hAnsi="Times New Roman"/>
          <w:b/>
          <w:color w:val="auto"/>
          <w:sz w:val="28"/>
          <w:szCs w:val="28"/>
          <w:shd w:val="clear" w:color="auto" w:fill="FFFFFF"/>
          <w:lang w:eastAsia="ar-SA"/>
        </w:rPr>
        <w:t>Совет депутатов</w:t>
      </w:r>
      <w:r w:rsidRPr="00E05BD3">
        <w:rPr>
          <w:rFonts w:ascii="Times New Roman" w:hAnsi="Times New Roman"/>
          <w:b/>
          <w:color w:val="auto"/>
          <w:sz w:val="28"/>
          <w:szCs w:val="28"/>
          <w:lang w:eastAsia="ar-SA"/>
        </w:rPr>
        <w:t xml:space="preserve"> муниципального округа Северный решил</w:t>
      </w:r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>:</w:t>
      </w:r>
    </w:p>
    <w:p w:rsidR="00E05BD3" w:rsidRPr="00E05BD3" w:rsidRDefault="00E05BD3" w:rsidP="00E05BD3">
      <w:pPr>
        <w:suppressAutoHyphens/>
        <w:autoSpaceDE w:val="0"/>
        <w:spacing w:after="0" w:line="240" w:lineRule="auto"/>
        <w:ind w:left="0" w:firstLine="700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</w:p>
    <w:p w:rsidR="00E05BD3" w:rsidRDefault="00E05BD3" w:rsidP="00E05BD3">
      <w:pPr>
        <w:suppressAutoHyphens/>
        <w:autoSpaceDE w:val="0"/>
        <w:spacing w:after="0" w:line="240" w:lineRule="auto"/>
        <w:ind w:left="0" w:firstLine="700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>1. Поддержать предложени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>я по наименованию элементов</w:t>
      </w:r>
      <w:r w:rsidR="00C338A8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  <w:lang w:eastAsia="ar-SA"/>
        </w:rPr>
        <w:t xml:space="preserve">планировочной структуры в районе </w:t>
      </w:r>
      <w:proofErr w:type="gramStart"/>
      <w:r>
        <w:rPr>
          <w:rFonts w:ascii="Times New Roman" w:hAnsi="Times New Roman"/>
          <w:color w:val="auto"/>
          <w:sz w:val="28"/>
          <w:szCs w:val="28"/>
          <w:lang w:eastAsia="ar-SA"/>
        </w:rPr>
        <w:t>Северный</w:t>
      </w:r>
      <w:proofErr w:type="gramEnd"/>
      <w:r>
        <w:rPr>
          <w:rFonts w:ascii="Times New Roman" w:hAnsi="Times New Roman"/>
          <w:color w:val="auto"/>
          <w:sz w:val="28"/>
          <w:szCs w:val="28"/>
          <w:lang w:eastAsia="ar-SA"/>
        </w:rPr>
        <w:t>:</w:t>
      </w:r>
    </w:p>
    <w:p w:rsidR="00E05BD3" w:rsidRPr="00C70EF8" w:rsidRDefault="003A5434" w:rsidP="00E05BD3">
      <w:pPr>
        <w:pStyle w:val="msolistparagraphmrcssattr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</w:t>
      </w:r>
      <w:r w:rsidR="00C338A8" w:rsidRPr="00C338A8">
        <w:rPr>
          <w:sz w:val="28"/>
          <w:szCs w:val="28"/>
        </w:rPr>
        <w:t>роектируемому проезду № 6263</w:t>
      </w:r>
      <w:r w:rsidR="006D4828">
        <w:rPr>
          <w:sz w:val="28"/>
          <w:szCs w:val="28"/>
        </w:rPr>
        <w:t xml:space="preserve">, расположенному между </w:t>
      </w:r>
      <w:proofErr w:type="spellStart"/>
      <w:r w:rsidR="006D4828">
        <w:rPr>
          <w:sz w:val="28"/>
          <w:szCs w:val="28"/>
        </w:rPr>
        <w:t>Челобитьевским</w:t>
      </w:r>
      <w:proofErr w:type="spellEnd"/>
      <w:r w:rsidR="006D4828">
        <w:rPr>
          <w:sz w:val="28"/>
          <w:szCs w:val="28"/>
        </w:rPr>
        <w:t xml:space="preserve"> шоссе и улицей Лётчика Спирина, </w:t>
      </w:r>
      <w:r w:rsidR="00C338A8" w:rsidRPr="00C338A8">
        <w:rPr>
          <w:sz w:val="28"/>
          <w:szCs w:val="28"/>
        </w:rPr>
        <w:t xml:space="preserve">присвоить наименование </w:t>
      </w:r>
      <w:r w:rsidR="00E05BD3">
        <w:rPr>
          <w:sz w:val="28"/>
          <w:szCs w:val="28"/>
        </w:rPr>
        <w:t xml:space="preserve">– </w:t>
      </w:r>
      <w:r w:rsidR="00E05BD3" w:rsidRPr="009F2107">
        <w:rPr>
          <w:b/>
          <w:sz w:val="28"/>
          <w:szCs w:val="28"/>
        </w:rPr>
        <w:t>«Аллея Татьяны Лиозновой»</w:t>
      </w:r>
      <w:r w:rsidR="00E05BD3">
        <w:rPr>
          <w:sz w:val="28"/>
          <w:szCs w:val="28"/>
        </w:rPr>
        <w:t xml:space="preserve">. </w:t>
      </w:r>
      <w:r w:rsidR="00A1067E">
        <w:rPr>
          <w:sz w:val="28"/>
          <w:szCs w:val="28"/>
        </w:rPr>
        <w:t xml:space="preserve">Предлагается наименовать </w:t>
      </w:r>
      <w:r w:rsidR="00E05BD3" w:rsidRPr="00527554">
        <w:rPr>
          <w:sz w:val="28"/>
          <w:szCs w:val="28"/>
        </w:rPr>
        <w:t xml:space="preserve">в связи со 100-летием со дня рождения кинорежиссёра, народной артистки РСФСР и СССР Татьяны Михайловны Лиозновой (1924–2011), в память о снимавшихся вдоль </w:t>
      </w:r>
      <w:proofErr w:type="spellStart"/>
      <w:r w:rsidR="00E05BD3" w:rsidRPr="00527554">
        <w:rPr>
          <w:sz w:val="28"/>
          <w:szCs w:val="28"/>
        </w:rPr>
        <w:t>Челобитьевского</w:t>
      </w:r>
      <w:proofErr w:type="spellEnd"/>
      <w:r w:rsidR="00E05BD3" w:rsidRPr="00527554">
        <w:rPr>
          <w:sz w:val="28"/>
          <w:szCs w:val="28"/>
        </w:rPr>
        <w:t xml:space="preserve"> шоссе многочисленных эпизодах </w:t>
      </w:r>
      <w:r w:rsidR="00E05BD3" w:rsidRPr="00C70EF8">
        <w:rPr>
          <w:sz w:val="28"/>
          <w:szCs w:val="28"/>
        </w:rPr>
        <w:t>12-серийного фильма «Семнадцать мгновений весны».</w:t>
      </w:r>
    </w:p>
    <w:p w:rsidR="00CC4BA0" w:rsidRDefault="003A5434" w:rsidP="00672451">
      <w:pPr>
        <w:pStyle w:val="msolistparagraphmrcssattr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Б</w:t>
      </w:r>
      <w:r w:rsidR="00C338A8" w:rsidRPr="00C338A8">
        <w:rPr>
          <w:sz w:val="28"/>
          <w:szCs w:val="28"/>
        </w:rPr>
        <w:t>езымянному проезду</w:t>
      </w:r>
      <w:r w:rsidR="00C338A8">
        <w:rPr>
          <w:sz w:val="28"/>
          <w:szCs w:val="28"/>
        </w:rPr>
        <w:t xml:space="preserve">, расположенному </w:t>
      </w:r>
      <w:r w:rsidR="006D4828" w:rsidRPr="00C338A8">
        <w:rPr>
          <w:sz w:val="28"/>
          <w:szCs w:val="28"/>
        </w:rPr>
        <w:t>вдоль западной границы объекта природного комплекса (ПК) № 24-СВАО</w:t>
      </w:r>
      <w:r w:rsidR="006D4828">
        <w:rPr>
          <w:sz w:val="28"/>
          <w:szCs w:val="28"/>
        </w:rPr>
        <w:t xml:space="preserve"> </w:t>
      </w:r>
      <w:r w:rsidR="00C14F53">
        <w:rPr>
          <w:sz w:val="28"/>
          <w:szCs w:val="28"/>
        </w:rPr>
        <w:t xml:space="preserve">и проходящему </w:t>
      </w:r>
      <w:r w:rsidR="00672451">
        <w:rPr>
          <w:sz w:val="28"/>
          <w:szCs w:val="28"/>
        </w:rPr>
        <w:t xml:space="preserve">от </w:t>
      </w:r>
      <w:proofErr w:type="spellStart"/>
      <w:r w:rsidR="00672451" w:rsidRPr="00C338A8">
        <w:rPr>
          <w:sz w:val="28"/>
          <w:szCs w:val="28"/>
        </w:rPr>
        <w:t>Челобитьевск</w:t>
      </w:r>
      <w:r w:rsidR="00672451">
        <w:rPr>
          <w:sz w:val="28"/>
          <w:szCs w:val="28"/>
        </w:rPr>
        <w:t>ого</w:t>
      </w:r>
      <w:proofErr w:type="spellEnd"/>
      <w:r w:rsidR="00672451">
        <w:rPr>
          <w:sz w:val="28"/>
          <w:szCs w:val="28"/>
        </w:rPr>
        <w:t xml:space="preserve"> </w:t>
      </w:r>
      <w:r w:rsidR="00672451" w:rsidRPr="00C338A8">
        <w:rPr>
          <w:sz w:val="28"/>
          <w:szCs w:val="28"/>
        </w:rPr>
        <w:t>шоссе</w:t>
      </w:r>
      <w:r w:rsidR="00672451">
        <w:rPr>
          <w:sz w:val="28"/>
          <w:szCs w:val="28"/>
        </w:rPr>
        <w:t xml:space="preserve"> до </w:t>
      </w:r>
      <w:r w:rsidR="00C338A8" w:rsidRPr="00C338A8">
        <w:rPr>
          <w:sz w:val="28"/>
          <w:szCs w:val="28"/>
        </w:rPr>
        <w:t>бульвар</w:t>
      </w:r>
      <w:r w:rsidR="00672451">
        <w:rPr>
          <w:sz w:val="28"/>
          <w:szCs w:val="28"/>
        </w:rPr>
        <w:t>а</w:t>
      </w:r>
      <w:r w:rsidR="00C338A8">
        <w:rPr>
          <w:sz w:val="28"/>
          <w:szCs w:val="28"/>
        </w:rPr>
        <w:t xml:space="preserve"> </w:t>
      </w:r>
      <w:r w:rsidR="00672451">
        <w:rPr>
          <w:sz w:val="28"/>
          <w:szCs w:val="28"/>
        </w:rPr>
        <w:t xml:space="preserve"> Академика Ландау</w:t>
      </w:r>
      <w:r w:rsidR="00C338A8">
        <w:rPr>
          <w:sz w:val="28"/>
          <w:szCs w:val="28"/>
        </w:rPr>
        <w:t xml:space="preserve">, </w:t>
      </w:r>
      <w:r w:rsidR="00A1067E">
        <w:rPr>
          <w:sz w:val="28"/>
          <w:szCs w:val="28"/>
        </w:rPr>
        <w:t xml:space="preserve">присвоить наименование – </w:t>
      </w:r>
      <w:r w:rsidR="00672451" w:rsidRPr="009F2107">
        <w:rPr>
          <w:b/>
          <w:sz w:val="28"/>
          <w:szCs w:val="28"/>
        </w:rPr>
        <w:t>«Аллея Вячеслава Тихонова»</w:t>
      </w:r>
      <w:r w:rsidR="00672451">
        <w:rPr>
          <w:sz w:val="28"/>
          <w:szCs w:val="28"/>
        </w:rPr>
        <w:t xml:space="preserve">. </w:t>
      </w:r>
      <w:r w:rsidR="00672451" w:rsidRPr="00527554">
        <w:rPr>
          <w:sz w:val="28"/>
          <w:szCs w:val="28"/>
        </w:rPr>
        <w:t xml:space="preserve"> </w:t>
      </w:r>
      <w:r w:rsidR="00672451">
        <w:rPr>
          <w:sz w:val="28"/>
          <w:szCs w:val="28"/>
        </w:rPr>
        <w:t>Предлагается наименовать в</w:t>
      </w:r>
      <w:r w:rsidR="00672451" w:rsidRPr="00527554">
        <w:rPr>
          <w:sz w:val="28"/>
          <w:szCs w:val="28"/>
        </w:rPr>
        <w:t xml:space="preserve"> честь Героя Социалистического Труда, народного артиста РСФСР и СССР Вячеслава Васильевича Тихонова (1928–2009)</w:t>
      </w:r>
      <w:r w:rsidR="00314987">
        <w:rPr>
          <w:sz w:val="28"/>
          <w:szCs w:val="28"/>
        </w:rPr>
        <w:t xml:space="preserve">, </w:t>
      </w:r>
      <w:r w:rsidR="00672451" w:rsidRPr="00527554">
        <w:rPr>
          <w:sz w:val="28"/>
          <w:szCs w:val="28"/>
        </w:rPr>
        <w:t xml:space="preserve">в память о снимавшихся вдоль </w:t>
      </w:r>
      <w:proofErr w:type="spellStart"/>
      <w:r w:rsidR="00672451" w:rsidRPr="00527554">
        <w:rPr>
          <w:sz w:val="28"/>
          <w:szCs w:val="28"/>
        </w:rPr>
        <w:t>Челобитьевского</w:t>
      </w:r>
      <w:proofErr w:type="spellEnd"/>
      <w:r w:rsidR="00672451" w:rsidRPr="00527554">
        <w:rPr>
          <w:sz w:val="28"/>
          <w:szCs w:val="28"/>
        </w:rPr>
        <w:t xml:space="preserve"> шоссе эпизодах </w:t>
      </w:r>
      <w:r w:rsidR="00672451" w:rsidRPr="00C70EF8">
        <w:rPr>
          <w:sz w:val="28"/>
          <w:szCs w:val="28"/>
        </w:rPr>
        <w:t>телефильма</w:t>
      </w:r>
      <w:r w:rsidR="00672451" w:rsidRPr="00527554">
        <w:rPr>
          <w:sz w:val="28"/>
          <w:szCs w:val="28"/>
        </w:rPr>
        <w:t xml:space="preserve"> «Семнадцать мгновений весны»</w:t>
      </w:r>
      <w:r w:rsidR="00CC4BA0">
        <w:rPr>
          <w:sz w:val="28"/>
          <w:szCs w:val="28"/>
        </w:rPr>
        <w:t>.</w:t>
      </w:r>
    </w:p>
    <w:p w:rsidR="00E05BD3" w:rsidRPr="00C70EF8" w:rsidRDefault="003A5434" w:rsidP="00672451">
      <w:pPr>
        <w:pStyle w:val="msolistparagraphmrcssattr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Б</w:t>
      </w:r>
      <w:r w:rsidR="00CC4BA0" w:rsidRPr="00527554">
        <w:rPr>
          <w:sz w:val="28"/>
          <w:szCs w:val="28"/>
        </w:rPr>
        <w:t>езымянн</w:t>
      </w:r>
      <w:r w:rsidR="00CC4BA0">
        <w:rPr>
          <w:sz w:val="28"/>
          <w:szCs w:val="28"/>
        </w:rPr>
        <w:t xml:space="preserve">ой </w:t>
      </w:r>
      <w:r w:rsidR="00CC4BA0" w:rsidRPr="00527554">
        <w:rPr>
          <w:sz w:val="28"/>
          <w:szCs w:val="28"/>
        </w:rPr>
        <w:t>алле</w:t>
      </w:r>
      <w:r w:rsidR="00CC4BA0">
        <w:rPr>
          <w:sz w:val="28"/>
          <w:szCs w:val="28"/>
        </w:rPr>
        <w:t>е, проходящей по западной части о</w:t>
      </w:r>
      <w:r w:rsidR="00CC4BA0" w:rsidRPr="00527554">
        <w:rPr>
          <w:sz w:val="28"/>
          <w:szCs w:val="28"/>
        </w:rPr>
        <w:t xml:space="preserve">бъекта природного комплекса (ПК) № </w:t>
      </w:r>
      <w:r w:rsidR="00CC4BA0">
        <w:rPr>
          <w:sz w:val="28"/>
          <w:szCs w:val="28"/>
        </w:rPr>
        <w:t>24</w:t>
      </w:r>
      <w:r w:rsidR="00CC4BA0" w:rsidRPr="00527554">
        <w:rPr>
          <w:sz w:val="28"/>
          <w:szCs w:val="28"/>
        </w:rPr>
        <w:t xml:space="preserve">-СВАО </w:t>
      </w:r>
      <w:r w:rsidR="00CC4BA0">
        <w:rPr>
          <w:sz w:val="28"/>
          <w:szCs w:val="28"/>
        </w:rPr>
        <w:t xml:space="preserve">и </w:t>
      </w:r>
      <w:r w:rsidR="00CC4BA0" w:rsidRPr="00527554">
        <w:rPr>
          <w:sz w:val="28"/>
          <w:szCs w:val="28"/>
        </w:rPr>
        <w:t>соединяющ</w:t>
      </w:r>
      <w:r w:rsidR="00CC4BA0">
        <w:rPr>
          <w:sz w:val="28"/>
          <w:szCs w:val="28"/>
        </w:rPr>
        <w:t>ей</w:t>
      </w:r>
      <w:r w:rsidR="00CC4BA0" w:rsidRPr="00527554">
        <w:rPr>
          <w:sz w:val="28"/>
          <w:szCs w:val="28"/>
        </w:rPr>
        <w:t xml:space="preserve"> </w:t>
      </w:r>
      <w:r w:rsidR="00CC4BA0">
        <w:rPr>
          <w:sz w:val="28"/>
          <w:szCs w:val="28"/>
        </w:rPr>
        <w:t xml:space="preserve">Челобитьевское шоссе с бульваром Академика Ландау, присвоить наименование – </w:t>
      </w:r>
      <w:r w:rsidR="00CC4BA0" w:rsidRPr="009F2107">
        <w:rPr>
          <w:b/>
          <w:sz w:val="28"/>
          <w:szCs w:val="28"/>
        </w:rPr>
        <w:t>«Аллея Таривердиева».</w:t>
      </w:r>
      <w:r w:rsidR="00CC4BA0">
        <w:rPr>
          <w:sz w:val="28"/>
          <w:szCs w:val="28"/>
        </w:rPr>
        <w:t xml:space="preserve"> Предлагается наименовать </w:t>
      </w:r>
      <w:r w:rsidR="00CC4BA0" w:rsidRPr="00527554">
        <w:rPr>
          <w:sz w:val="28"/>
          <w:szCs w:val="28"/>
        </w:rPr>
        <w:t xml:space="preserve">в честь народного артиста </w:t>
      </w:r>
      <w:r w:rsidR="00CC4BA0" w:rsidRPr="00527554">
        <w:rPr>
          <w:sz w:val="28"/>
          <w:szCs w:val="28"/>
        </w:rPr>
        <w:lastRenderedPageBreak/>
        <w:t xml:space="preserve">РСФСР </w:t>
      </w:r>
      <w:proofErr w:type="spellStart"/>
      <w:r w:rsidR="00CC4BA0" w:rsidRPr="00527554">
        <w:rPr>
          <w:sz w:val="28"/>
          <w:szCs w:val="28"/>
        </w:rPr>
        <w:t>Микаэла</w:t>
      </w:r>
      <w:proofErr w:type="spellEnd"/>
      <w:r w:rsidR="00CC4BA0" w:rsidRPr="00527554">
        <w:rPr>
          <w:sz w:val="28"/>
          <w:szCs w:val="28"/>
        </w:rPr>
        <w:t xml:space="preserve"> </w:t>
      </w:r>
      <w:proofErr w:type="spellStart"/>
      <w:r w:rsidR="00CC4BA0" w:rsidRPr="00527554">
        <w:rPr>
          <w:sz w:val="28"/>
          <w:szCs w:val="28"/>
        </w:rPr>
        <w:t>Леоновича</w:t>
      </w:r>
      <w:proofErr w:type="spellEnd"/>
      <w:r w:rsidR="00CC4BA0" w:rsidRPr="00527554">
        <w:rPr>
          <w:sz w:val="28"/>
          <w:szCs w:val="28"/>
        </w:rPr>
        <w:t xml:space="preserve"> Таривердиева (1931–1996), </w:t>
      </w:r>
      <w:r w:rsidR="00CC4BA0">
        <w:rPr>
          <w:sz w:val="28"/>
          <w:szCs w:val="28"/>
        </w:rPr>
        <w:t xml:space="preserve">автора легендарной </w:t>
      </w:r>
      <w:r w:rsidR="00CC4BA0" w:rsidRPr="00527554">
        <w:rPr>
          <w:sz w:val="28"/>
          <w:szCs w:val="28"/>
        </w:rPr>
        <w:t>музык</w:t>
      </w:r>
      <w:r w:rsidR="00CC4BA0">
        <w:rPr>
          <w:sz w:val="28"/>
          <w:szCs w:val="28"/>
        </w:rPr>
        <w:t>и</w:t>
      </w:r>
      <w:r w:rsidR="00CC4BA0" w:rsidRPr="00527554">
        <w:rPr>
          <w:sz w:val="28"/>
          <w:szCs w:val="28"/>
        </w:rPr>
        <w:t xml:space="preserve"> к телефильму «Семнадцать мгновений весны»</w:t>
      </w:r>
      <w:r>
        <w:rPr>
          <w:sz w:val="28"/>
          <w:szCs w:val="28"/>
        </w:rPr>
        <w:t xml:space="preserve"> </w:t>
      </w:r>
      <w:r w:rsidR="00A1067E" w:rsidRPr="00A1067E">
        <w:rPr>
          <w:sz w:val="28"/>
          <w:szCs w:val="28"/>
        </w:rPr>
        <w:t>(приложение)</w:t>
      </w:r>
      <w:r w:rsidR="00E05BD3" w:rsidRPr="00A1067E">
        <w:rPr>
          <w:sz w:val="28"/>
          <w:szCs w:val="28"/>
        </w:rPr>
        <w:t>.</w:t>
      </w:r>
    </w:p>
    <w:p w:rsidR="00E05BD3" w:rsidRPr="00E05BD3" w:rsidRDefault="00E05BD3" w:rsidP="00E05BD3">
      <w:pPr>
        <w:widowControl w:val="0"/>
        <w:suppressAutoHyphens/>
        <w:spacing w:after="0" w:line="240" w:lineRule="auto"/>
        <w:ind w:left="0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E05BD3">
        <w:rPr>
          <w:rFonts w:ascii="Times New Roman" w:hAnsi="Times New Roman"/>
          <w:b/>
          <w:color w:val="auto"/>
          <w:sz w:val="28"/>
          <w:szCs w:val="28"/>
          <w:lang w:eastAsia="ar-SA"/>
        </w:rPr>
        <w:tab/>
      </w:r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 xml:space="preserve">2. </w:t>
      </w:r>
      <w:r w:rsidR="007E00C2">
        <w:rPr>
          <w:rFonts w:ascii="Times New Roman" w:hAnsi="Times New Roman"/>
          <w:color w:val="auto"/>
          <w:sz w:val="28"/>
          <w:szCs w:val="28"/>
          <w:lang w:eastAsia="ar-SA"/>
        </w:rPr>
        <w:t>Направить настоящее решение в Общественный организационный комитет «</w:t>
      </w:r>
      <w:proofErr w:type="spellStart"/>
      <w:r w:rsidR="007E00C2">
        <w:rPr>
          <w:rFonts w:ascii="Times New Roman" w:hAnsi="Times New Roman"/>
          <w:color w:val="auto"/>
          <w:sz w:val="28"/>
          <w:szCs w:val="28"/>
          <w:lang w:eastAsia="ar-SA"/>
        </w:rPr>
        <w:t>Киновек</w:t>
      </w:r>
      <w:proofErr w:type="spellEnd"/>
      <w:r w:rsidR="007E00C2">
        <w:rPr>
          <w:rFonts w:ascii="Times New Roman" w:hAnsi="Times New Roman"/>
          <w:color w:val="auto"/>
          <w:sz w:val="28"/>
          <w:szCs w:val="28"/>
          <w:lang w:eastAsia="ar-SA"/>
        </w:rPr>
        <w:t xml:space="preserve"> Татьяны Лиозновой».</w:t>
      </w:r>
    </w:p>
    <w:p w:rsidR="00E05BD3" w:rsidRPr="00E05BD3" w:rsidRDefault="00E05BD3" w:rsidP="00E05BD3">
      <w:pPr>
        <w:suppressAutoHyphens/>
        <w:spacing w:after="0" w:line="240" w:lineRule="auto"/>
        <w:ind w:left="0"/>
        <w:jc w:val="both"/>
        <w:rPr>
          <w:rFonts w:ascii="Times New Roman" w:eastAsia="Calibri" w:hAnsi="Times New Roman"/>
          <w:color w:val="auto"/>
          <w:sz w:val="28"/>
          <w:szCs w:val="28"/>
          <w:lang w:eastAsia="ar-SA"/>
        </w:rPr>
      </w:pPr>
      <w:r w:rsidRPr="00E05BD3">
        <w:rPr>
          <w:rFonts w:ascii="Times New Roman" w:eastAsia="Calibri" w:hAnsi="Times New Roman"/>
          <w:color w:val="auto"/>
          <w:sz w:val="28"/>
          <w:szCs w:val="28"/>
          <w:lang w:eastAsia="ar-SA"/>
        </w:rPr>
        <w:tab/>
        <w:t xml:space="preserve">3. </w:t>
      </w:r>
      <w:proofErr w:type="gramStart"/>
      <w:r w:rsidR="00A1067E">
        <w:rPr>
          <w:rFonts w:ascii="Times New Roman" w:eastAsia="Calibri" w:hAnsi="Times New Roman"/>
          <w:color w:val="auto"/>
          <w:sz w:val="28"/>
          <w:szCs w:val="28"/>
          <w:lang w:eastAsia="ar-SA"/>
        </w:rPr>
        <w:t>Р</w:t>
      </w:r>
      <w:r w:rsidRPr="00E05BD3">
        <w:rPr>
          <w:rFonts w:ascii="Times New Roman" w:eastAsia="Calibri" w:hAnsi="Times New Roman"/>
          <w:color w:val="auto"/>
          <w:sz w:val="28"/>
          <w:szCs w:val="28"/>
          <w:lang w:eastAsia="ar-SA"/>
        </w:rPr>
        <w:t>азместить</w:t>
      </w:r>
      <w:proofErr w:type="gramEnd"/>
      <w:r w:rsidRPr="00E05BD3">
        <w:rPr>
          <w:rFonts w:ascii="Times New Roman" w:eastAsia="Calibri" w:hAnsi="Times New Roman"/>
          <w:color w:val="auto"/>
          <w:sz w:val="28"/>
          <w:szCs w:val="28"/>
          <w:lang w:eastAsia="ar-SA"/>
        </w:rPr>
        <w:t xml:space="preserve"> </w:t>
      </w:r>
      <w:r w:rsidR="00A1067E">
        <w:rPr>
          <w:rFonts w:ascii="Times New Roman" w:eastAsia="Calibri" w:hAnsi="Times New Roman"/>
          <w:color w:val="auto"/>
          <w:sz w:val="28"/>
          <w:szCs w:val="28"/>
          <w:lang w:eastAsia="ar-SA"/>
        </w:rPr>
        <w:t xml:space="preserve">настоящее решение </w:t>
      </w:r>
      <w:r w:rsidRPr="00E05BD3">
        <w:rPr>
          <w:rFonts w:ascii="Times New Roman" w:eastAsia="Calibri" w:hAnsi="Times New Roman"/>
          <w:color w:val="auto"/>
          <w:sz w:val="28"/>
          <w:szCs w:val="28"/>
          <w:lang w:eastAsia="ar-SA"/>
        </w:rPr>
        <w:t xml:space="preserve">на официальном сайте </w:t>
      </w:r>
      <w:r w:rsidR="00A1067E">
        <w:rPr>
          <w:rFonts w:ascii="Times New Roman" w:eastAsia="Calibri" w:hAnsi="Times New Roman"/>
          <w:color w:val="auto"/>
          <w:sz w:val="28"/>
          <w:szCs w:val="28"/>
          <w:lang w:eastAsia="ar-SA"/>
        </w:rPr>
        <w:t xml:space="preserve">органов местного самоуправления </w:t>
      </w:r>
      <w:r w:rsidRPr="00E05BD3">
        <w:rPr>
          <w:rFonts w:ascii="Times New Roman" w:eastAsia="Calibri" w:hAnsi="Times New Roman"/>
          <w:color w:val="auto"/>
          <w:sz w:val="28"/>
          <w:szCs w:val="28"/>
          <w:lang w:eastAsia="ar-SA"/>
        </w:rPr>
        <w:t>муниципального округа Северный</w:t>
      </w:r>
      <w:r w:rsidR="00A1067E">
        <w:rPr>
          <w:rFonts w:ascii="Times New Roman" w:eastAsia="Calibri" w:hAnsi="Times New Roman"/>
          <w:color w:val="auto"/>
          <w:sz w:val="28"/>
          <w:szCs w:val="28"/>
          <w:lang w:eastAsia="ar-SA"/>
        </w:rPr>
        <w:t xml:space="preserve"> в информационно-телекоммуникационной сети «Интернет»</w:t>
      </w:r>
      <w:r w:rsidRPr="00E05BD3">
        <w:rPr>
          <w:rFonts w:ascii="Times New Roman" w:eastAsia="Calibri" w:hAnsi="Times New Roman"/>
          <w:color w:val="auto"/>
          <w:sz w:val="28"/>
          <w:szCs w:val="28"/>
          <w:lang w:eastAsia="ar-SA"/>
        </w:rPr>
        <w:t>.</w:t>
      </w:r>
    </w:p>
    <w:p w:rsidR="00E05BD3" w:rsidRPr="00E05BD3" w:rsidRDefault="00E05BD3" w:rsidP="00E05BD3">
      <w:pPr>
        <w:suppressAutoHyphens/>
        <w:autoSpaceDE w:val="0"/>
        <w:spacing w:after="0" w:line="240" w:lineRule="auto"/>
        <w:ind w:left="0" w:firstLine="700"/>
        <w:jc w:val="both"/>
        <w:rPr>
          <w:rFonts w:ascii="Times New Roman" w:hAnsi="Times New Roman"/>
          <w:color w:val="auto"/>
          <w:sz w:val="28"/>
          <w:szCs w:val="28"/>
          <w:lang w:eastAsia="ar-SA"/>
        </w:rPr>
      </w:pPr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 xml:space="preserve">4. </w:t>
      </w:r>
      <w:proofErr w:type="gramStart"/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>Контроль  за</w:t>
      </w:r>
      <w:proofErr w:type="gramEnd"/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 xml:space="preserve"> выполнением настоящего решения возложить на главу муниципального округа Северный </w:t>
      </w:r>
      <w:r w:rsidR="00A1067E">
        <w:rPr>
          <w:rFonts w:ascii="Times New Roman" w:hAnsi="Times New Roman"/>
          <w:color w:val="auto"/>
          <w:sz w:val="28"/>
          <w:szCs w:val="28"/>
          <w:lang w:eastAsia="ar-SA"/>
        </w:rPr>
        <w:t>Шах Н.А.</w:t>
      </w:r>
      <w:r w:rsidRPr="00E05BD3">
        <w:rPr>
          <w:rFonts w:ascii="Times New Roman" w:hAnsi="Times New Roman"/>
          <w:color w:val="auto"/>
          <w:sz w:val="28"/>
          <w:szCs w:val="28"/>
          <w:lang w:eastAsia="ar-SA"/>
        </w:rPr>
        <w:t xml:space="preserve"> </w:t>
      </w:r>
    </w:p>
    <w:p w:rsidR="00E05BD3" w:rsidRPr="00E05BD3" w:rsidRDefault="00E05BD3" w:rsidP="00E05BD3">
      <w:pPr>
        <w:suppressAutoHyphens/>
        <w:spacing w:after="0" w:line="240" w:lineRule="auto"/>
        <w:ind w:left="0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E05BD3" w:rsidRPr="00E05BD3" w:rsidRDefault="00E05BD3" w:rsidP="00E05BD3">
      <w:pPr>
        <w:suppressAutoHyphens/>
        <w:spacing w:after="0" w:line="240" w:lineRule="auto"/>
        <w:ind w:left="0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  <w:r w:rsidRPr="00E05BD3">
        <w:rPr>
          <w:rFonts w:ascii="Times New Roman" w:hAnsi="Times New Roman"/>
          <w:b/>
          <w:color w:val="auto"/>
          <w:sz w:val="28"/>
          <w:szCs w:val="28"/>
          <w:lang w:eastAsia="ar-SA"/>
        </w:rPr>
        <w:t xml:space="preserve">Глава муниципального округа </w:t>
      </w:r>
    </w:p>
    <w:p w:rsidR="00DF34EB" w:rsidRDefault="00E05BD3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  <w:r w:rsidRPr="00E05BD3">
        <w:rPr>
          <w:rFonts w:ascii="Times New Roman" w:hAnsi="Times New Roman"/>
          <w:b/>
          <w:color w:val="auto"/>
          <w:sz w:val="28"/>
          <w:szCs w:val="28"/>
          <w:lang w:eastAsia="ar-SA"/>
        </w:rPr>
        <w:t xml:space="preserve">Северный                                                                                       </w:t>
      </w:r>
      <w:r w:rsidR="00A1067E">
        <w:rPr>
          <w:rFonts w:ascii="Times New Roman" w:hAnsi="Times New Roman"/>
          <w:b/>
          <w:color w:val="auto"/>
          <w:sz w:val="28"/>
          <w:szCs w:val="28"/>
          <w:lang w:eastAsia="ar-SA"/>
        </w:rPr>
        <w:t xml:space="preserve">       Н.А. Шах</w:t>
      </w: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rPr>
          <w:rFonts w:ascii="Times New Roman" w:hAnsi="Times New Roman"/>
          <w:b/>
          <w:color w:val="auto"/>
          <w:sz w:val="28"/>
          <w:szCs w:val="28"/>
          <w:lang w:eastAsia="ar-SA"/>
        </w:rPr>
      </w:pPr>
    </w:p>
    <w:p w:rsidR="00A1067E" w:rsidRDefault="00A1067E" w:rsidP="00A1067E">
      <w:pPr>
        <w:spacing w:after="0" w:line="240" w:lineRule="auto"/>
        <w:ind w:left="0"/>
        <w:jc w:val="both"/>
        <w:sectPr w:rsidR="00A1067E" w:rsidSect="00FF4273">
          <w:head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A1067E" w:rsidRPr="00A1067E" w:rsidRDefault="00A1067E" w:rsidP="003A5434">
      <w:pPr>
        <w:spacing w:after="0" w:line="240" w:lineRule="auto"/>
        <w:ind w:left="0" w:firstLine="9639"/>
        <w:jc w:val="both"/>
        <w:rPr>
          <w:rFonts w:ascii="Times New Roman" w:hAnsi="Times New Roman"/>
          <w:color w:val="auto"/>
          <w:sz w:val="28"/>
          <w:szCs w:val="28"/>
        </w:rPr>
      </w:pPr>
      <w:r w:rsidRPr="00A1067E">
        <w:rPr>
          <w:rFonts w:ascii="Times New Roman" w:hAnsi="Times New Roman"/>
          <w:color w:val="auto"/>
          <w:sz w:val="28"/>
          <w:szCs w:val="28"/>
        </w:rPr>
        <w:lastRenderedPageBreak/>
        <w:t xml:space="preserve">Приложение </w:t>
      </w:r>
    </w:p>
    <w:p w:rsidR="00A1067E" w:rsidRPr="00A1067E" w:rsidRDefault="00A1067E" w:rsidP="003A5434">
      <w:pPr>
        <w:spacing w:after="0" w:line="240" w:lineRule="auto"/>
        <w:ind w:left="0" w:firstLine="9639"/>
        <w:jc w:val="both"/>
        <w:rPr>
          <w:rFonts w:ascii="Times New Roman" w:hAnsi="Times New Roman"/>
          <w:color w:val="auto"/>
          <w:sz w:val="28"/>
          <w:szCs w:val="28"/>
        </w:rPr>
      </w:pPr>
      <w:r w:rsidRPr="00A1067E">
        <w:rPr>
          <w:rFonts w:ascii="Times New Roman" w:hAnsi="Times New Roman"/>
          <w:color w:val="auto"/>
          <w:sz w:val="28"/>
          <w:szCs w:val="28"/>
        </w:rPr>
        <w:t>к решению Совета депутатов</w:t>
      </w:r>
    </w:p>
    <w:p w:rsidR="00A1067E" w:rsidRPr="00A1067E" w:rsidRDefault="00A1067E" w:rsidP="003A5434">
      <w:pPr>
        <w:spacing w:after="0" w:line="240" w:lineRule="auto"/>
        <w:ind w:left="0" w:firstLine="9639"/>
        <w:jc w:val="both"/>
        <w:rPr>
          <w:rFonts w:ascii="Times New Roman" w:hAnsi="Times New Roman"/>
          <w:color w:val="auto"/>
          <w:sz w:val="28"/>
          <w:szCs w:val="28"/>
        </w:rPr>
      </w:pPr>
      <w:r w:rsidRPr="00A1067E">
        <w:rPr>
          <w:rFonts w:ascii="Times New Roman" w:hAnsi="Times New Roman"/>
          <w:color w:val="auto"/>
          <w:sz w:val="28"/>
          <w:szCs w:val="28"/>
        </w:rPr>
        <w:t xml:space="preserve">муниципального округа </w:t>
      </w:r>
      <w:proofErr w:type="gramStart"/>
      <w:r w:rsidRPr="00A1067E">
        <w:rPr>
          <w:rFonts w:ascii="Times New Roman" w:hAnsi="Times New Roman"/>
          <w:color w:val="auto"/>
          <w:sz w:val="28"/>
          <w:szCs w:val="28"/>
        </w:rPr>
        <w:t>Северный</w:t>
      </w:r>
      <w:proofErr w:type="gramEnd"/>
      <w:r w:rsidRPr="00A1067E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A1067E" w:rsidRDefault="00A1067E" w:rsidP="003A5434">
      <w:pPr>
        <w:spacing w:after="0" w:line="240" w:lineRule="auto"/>
        <w:ind w:left="0" w:firstLine="9639"/>
        <w:jc w:val="both"/>
        <w:rPr>
          <w:rFonts w:ascii="Times New Roman" w:hAnsi="Times New Roman"/>
          <w:color w:val="auto"/>
          <w:sz w:val="28"/>
          <w:szCs w:val="28"/>
        </w:rPr>
      </w:pPr>
      <w:r w:rsidRPr="00A1067E">
        <w:rPr>
          <w:rFonts w:ascii="Times New Roman" w:hAnsi="Times New Roman"/>
          <w:color w:val="auto"/>
          <w:sz w:val="28"/>
          <w:szCs w:val="28"/>
        </w:rPr>
        <w:t xml:space="preserve">от </w:t>
      </w:r>
      <w:r w:rsidR="00D64A1D">
        <w:rPr>
          <w:rFonts w:ascii="Times New Roman" w:hAnsi="Times New Roman"/>
          <w:color w:val="auto"/>
          <w:sz w:val="28"/>
          <w:szCs w:val="28"/>
        </w:rPr>
        <w:t>21 мая 2024 года</w:t>
      </w:r>
      <w:r w:rsidRPr="00A1067E">
        <w:rPr>
          <w:rFonts w:ascii="Times New Roman" w:hAnsi="Times New Roman"/>
          <w:color w:val="auto"/>
          <w:sz w:val="28"/>
          <w:szCs w:val="28"/>
        </w:rPr>
        <w:t xml:space="preserve"> № </w:t>
      </w:r>
      <w:r w:rsidR="00D64A1D">
        <w:rPr>
          <w:rFonts w:ascii="Times New Roman" w:hAnsi="Times New Roman"/>
          <w:color w:val="auto"/>
          <w:sz w:val="28"/>
          <w:szCs w:val="28"/>
        </w:rPr>
        <w:t>9/5</w:t>
      </w:r>
      <w:bookmarkStart w:id="0" w:name="_GoBack"/>
      <w:bookmarkEnd w:id="0"/>
    </w:p>
    <w:p w:rsidR="00A1067E" w:rsidRDefault="00A1067E" w:rsidP="003A5434">
      <w:pPr>
        <w:spacing w:after="0" w:line="240" w:lineRule="auto"/>
        <w:ind w:left="0" w:firstLine="9639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A1067E" w:rsidRDefault="00A1067E" w:rsidP="00A1067E">
      <w:pPr>
        <w:spacing w:after="0" w:line="240" w:lineRule="auto"/>
        <w:ind w:left="0" w:firstLine="10206"/>
        <w:jc w:val="both"/>
        <w:rPr>
          <w:rFonts w:ascii="Times New Roman" w:hAnsi="Times New Roman"/>
          <w:color w:val="auto"/>
          <w:sz w:val="28"/>
          <w:szCs w:val="28"/>
        </w:rPr>
      </w:pPr>
    </w:p>
    <w:tbl>
      <w:tblPr>
        <w:tblStyle w:val="a3"/>
        <w:tblW w:w="12899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7088"/>
        <w:gridCol w:w="5811"/>
      </w:tblGrid>
      <w:tr w:rsidR="00A1067E" w:rsidTr="003A5434">
        <w:trPr>
          <w:trHeight w:val="676"/>
        </w:trPr>
        <w:tc>
          <w:tcPr>
            <w:tcW w:w="12899" w:type="dxa"/>
            <w:gridSpan w:val="2"/>
          </w:tcPr>
          <w:p w:rsidR="00945D96" w:rsidRDefault="009F2107" w:rsidP="00945D96">
            <w:pPr>
              <w:spacing w:after="0" w:line="240" w:lineRule="auto"/>
              <w:ind w:left="0"/>
              <w:jc w:val="center"/>
              <w:rPr>
                <w:rFonts w:ascii="Times New Roman" w:eastAsiaTheme="minorHAnsi" w:hAnsi="Times New Roman"/>
                <w:b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color w:val="auto"/>
                <w:sz w:val="28"/>
                <w:szCs w:val="28"/>
                <w:lang w:eastAsia="en-US"/>
              </w:rPr>
              <w:t>Пр</w:t>
            </w:r>
            <w:r w:rsidRPr="00E05BD3">
              <w:rPr>
                <w:rFonts w:ascii="Times New Roman" w:eastAsiaTheme="minorHAnsi" w:hAnsi="Times New Roman"/>
                <w:b/>
                <w:color w:val="auto"/>
                <w:sz w:val="28"/>
                <w:szCs w:val="28"/>
                <w:lang w:eastAsia="en-US"/>
              </w:rPr>
              <w:t>едложения по наименованию элементов планировочной структуры</w:t>
            </w:r>
            <w:r w:rsidR="00945D96">
              <w:rPr>
                <w:rFonts w:ascii="Times New Roman" w:eastAsiaTheme="minorHAnsi" w:hAnsi="Times New Roman"/>
                <w:b/>
                <w:color w:val="auto"/>
                <w:sz w:val="28"/>
                <w:szCs w:val="28"/>
                <w:lang w:eastAsia="en-US"/>
              </w:rPr>
              <w:t xml:space="preserve"> </w:t>
            </w:r>
          </w:p>
          <w:p w:rsidR="00A1067E" w:rsidRDefault="009F2107" w:rsidP="00C338A8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E05BD3">
              <w:rPr>
                <w:rFonts w:ascii="Times New Roman" w:eastAsiaTheme="minorHAnsi" w:hAnsi="Times New Roman"/>
                <w:b/>
                <w:color w:val="auto"/>
                <w:sz w:val="28"/>
                <w:szCs w:val="28"/>
                <w:lang w:eastAsia="en-US"/>
              </w:rPr>
              <w:t>в районе Северный</w:t>
            </w:r>
          </w:p>
        </w:tc>
      </w:tr>
      <w:tr w:rsidR="009F2107" w:rsidTr="003A5434">
        <w:trPr>
          <w:trHeight w:val="331"/>
        </w:trPr>
        <w:tc>
          <w:tcPr>
            <w:tcW w:w="7088" w:type="dxa"/>
          </w:tcPr>
          <w:p w:rsidR="009F2107" w:rsidRDefault="00945D96" w:rsidP="00945D96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noProof/>
                <w:color w:val="auto"/>
                <w:sz w:val="28"/>
                <w:szCs w:val="28"/>
              </w:rPr>
            </w:pPr>
            <w:r w:rsidRPr="00945D96">
              <w:rPr>
                <w:rFonts w:ascii="Times New Roman" w:hAnsi="Times New Roman"/>
                <w:b/>
                <w:noProof/>
                <w:color w:val="auto"/>
                <w:sz w:val="28"/>
                <w:szCs w:val="28"/>
              </w:rPr>
              <w:t>Карта-схема</w:t>
            </w:r>
          </w:p>
          <w:p w:rsidR="00945D96" w:rsidRPr="00945D96" w:rsidRDefault="00945D96" w:rsidP="00945D96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5811" w:type="dxa"/>
          </w:tcPr>
          <w:p w:rsidR="009F2107" w:rsidRPr="00945D96" w:rsidRDefault="00945D96" w:rsidP="00945D96">
            <w:pPr>
              <w:spacing w:after="0" w:line="240" w:lineRule="auto"/>
              <w:ind w:left="0"/>
              <w:jc w:val="center"/>
              <w:rPr>
                <w:rFonts w:ascii="Times New Roman" w:hAnsi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Список наименований</w:t>
            </w:r>
          </w:p>
        </w:tc>
      </w:tr>
      <w:tr w:rsidR="00945D96" w:rsidTr="003A5434">
        <w:trPr>
          <w:trHeight w:val="6011"/>
        </w:trPr>
        <w:tc>
          <w:tcPr>
            <w:tcW w:w="7088" w:type="dxa"/>
          </w:tcPr>
          <w:p w:rsidR="00945D96" w:rsidRDefault="00CC4BA0" w:rsidP="00C338A8">
            <w:pPr>
              <w:spacing w:after="0" w:line="240" w:lineRule="auto"/>
              <w:ind w:left="-108"/>
              <w:jc w:val="both"/>
              <w:rPr>
                <w:rFonts w:ascii="Times New Roman" w:hAnsi="Times New Roman"/>
                <w:noProof/>
                <w:color w:val="auto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BB3AA27" wp14:editId="46936E2A">
                  <wp:extent cx="4533900" cy="400841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r="15711"/>
                          <a:stretch/>
                        </pic:blipFill>
                        <pic:spPr bwMode="auto">
                          <a:xfrm>
                            <a:off x="0" y="0"/>
                            <a:ext cx="4537646" cy="4011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</w:tcPr>
          <w:p w:rsidR="00945D96" w:rsidRDefault="00945D96" w:rsidP="003A5434">
            <w:pPr>
              <w:spacing w:line="240" w:lineRule="auto"/>
              <w:ind w:left="2520"/>
              <w:rPr>
                <w:rFonts w:ascii="Times New Roman" w:hAnsi="Times New Roman"/>
                <w:color w:val="auto"/>
                <w:sz w:val="28"/>
                <w:szCs w:val="28"/>
              </w:rPr>
            </w:pPr>
          </w:p>
          <w:p w:rsidR="00945D96" w:rsidRDefault="00945D96" w:rsidP="003A5434">
            <w:pPr>
              <w:pStyle w:val="a4"/>
              <w:numPr>
                <w:ilvl w:val="0"/>
                <w:numId w:val="2"/>
              </w:numPr>
              <w:spacing w:line="600" w:lineRule="auto"/>
              <w:ind w:left="317" w:firstLine="0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945D96">
              <w:rPr>
                <w:rFonts w:ascii="Times New Roman" w:hAnsi="Times New Roman"/>
                <w:color w:val="auto"/>
                <w:sz w:val="28"/>
                <w:szCs w:val="28"/>
              </w:rPr>
              <w:t>Аллея Татьяны Лиозновой</w:t>
            </w:r>
          </w:p>
          <w:p w:rsidR="00945D96" w:rsidRPr="00945D96" w:rsidRDefault="00945D96" w:rsidP="003A5434">
            <w:pPr>
              <w:pStyle w:val="a4"/>
              <w:numPr>
                <w:ilvl w:val="0"/>
                <w:numId w:val="2"/>
              </w:numPr>
              <w:spacing w:line="600" w:lineRule="auto"/>
              <w:ind w:left="317" w:firstLine="0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945D96">
              <w:rPr>
                <w:rFonts w:ascii="Times New Roman" w:hAnsi="Times New Roman"/>
                <w:color w:val="auto"/>
                <w:sz w:val="28"/>
                <w:szCs w:val="28"/>
              </w:rPr>
              <w:t>Аллея Вячеслава Тихонова</w:t>
            </w:r>
          </w:p>
          <w:p w:rsidR="00945D96" w:rsidRDefault="00945D96" w:rsidP="003A5434">
            <w:pPr>
              <w:pStyle w:val="a4"/>
              <w:numPr>
                <w:ilvl w:val="0"/>
                <w:numId w:val="2"/>
              </w:numPr>
              <w:spacing w:line="600" w:lineRule="auto"/>
              <w:ind w:left="317" w:firstLine="0"/>
              <w:rPr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9F2107">
              <w:rPr>
                <w:rFonts w:ascii="Times New Roman" w:hAnsi="Times New Roman"/>
                <w:color w:val="auto"/>
                <w:sz w:val="28"/>
                <w:szCs w:val="28"/>
              </w:rPr>
              <w:t>Аллея Таривердиева</w:t>
            </w:r>
          </w:p>
        </w:tc>
      </w:tr>
    </w:tbl>
    <w:p w:rsidR="00A1067E" w:rsidRPr="00A1067E" w:rsidRDefault="00A1067E" w:rsidP="00C338A8">
      <w:pPr>
        <w:spacing w:after="0" w:line="240" w:lineRule="auto"/>
        <w:ind w:left="0" w:firstLine="10206"/>
        <w:jc w:val="both"/>
        <w:rPr>
          <w:rFonts w:ascii="Times New Roman" w:hAnsi="Times New Roman"/>
          <w:color w:val="auto"/>
          <w:sz w:val="28"/>
          <w:szCs w:val="28"/>
        </w:rPr>
      </w:pPr>
    </w:p>
    <w:sectPr w:rsidR="00A1067E" w:rsidRPr="00A1067E" w:rsidSect="00945D96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3F0" w:rsidRDefault="001643F0" w:rsidP="00FF4273">
      <w:pPr>
        <w:spacing w:after="0" w:line="240" w:lineRule="auto"/>
      </w:pPr>
      <w:r>
        <w:separator/>
      </w:r>
    </w:p>
  </w:endnote>
  <w:endnote w:type="continuationSeparator" w:id="0">
    <w:p w:rsidR="001643F0" w:rsidRDefault="001643F0" w:rsidP="00FF4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3F0" w:rsidRDefault="001643F0" w:rsidP="00FF4273">
      <w:pPr>
        <w:spacing w:after="0" w:line="240" w:lineRule="auto"/>
      </w:pPr>
      <w:r>
        <w:separator/>
      </w:r>
    </w:p>
  </w:footnote>
  <w:footnote w:type="continuationSeparator" w:id="0">
    <w:p w:rsidR="001643F0" w:rsidRDefault="001643F0" w:rsidP="00FF42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6568064"/>
      <w:docPartObj>
        <w:docPartGallery w:val="Page Numbers (Top of Page)"/>
        <w:docPartUnique/>
      </w:docPartObj>
    </w:sdtPr>
    <w:sdtEndPr/>
    <w:sdtContent>
      <w:p w:rsidR="00FF4273" w:rsidRDefault="00FF4273" w:rsidP="00FF4273">
        <w:pPr>
          <w:pStyle w:val="a7"/>
          <w:ind w:left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A1D">
          <w:rPr>
            <w:noProof/>
          </w:rPr>
          <w:t>2</w:t>
        </w:r>
        <w:r>
          <w:fldChar w:fldCharType="end"/>
        </w:r>
      </w:p>
    </w:sdtContent>
  </w:sdt>
  <w:p w:rsidR="00FF4273" w:rsidRDefault="00FF427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2572E"/>
    <w:multiLevelType w:val="hybridMultilevel"/>
    <w:tmpl w:val="D7C65AB6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6A1D1DA1"/>
    <w:multiLevelType w:val="hybridMultilevel"/>
    <w:tmpl w:val="A84CED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35B"/>
    <w:rsid w:val="00012DD1"/>
    <w:rsid w:val="0006135B"/>
    <w:rsid w:val="000C7272"/>
    <w:rsid w:val="00140732"/>
    <w:rsid w:val="001643F0"/>
    <w:rsid w:val="00314987"/>
    <w:rsid w:val="003A5434"/>
    <w:rsid w:val="00406237"/>
    <w:rsid w:val="0047546E"/>
    <w:rsid w:val="00637572"/>
    <w:rsid w:val="00653486"/>
    <w:rsid w:val="00672451"/>
    <w:rsid w:val="006C7759"/>
    <w:rsid w:val="006D4828"/>
    <w:rsid w:val="007E00C2"/>
    <w:rsid w:val="00945D96"/>
    <w:rsid w:val="009F2107"/>
    <w:rsid w:val="00A1067E"/>
    <w:rsid w:val="00B8730F"/>
    <w:rsid w:val="00C00E60"/>
    <w:rsid w:val="00C14F53"/>
    <w:rsid w:val="00C338A8"/>
    <w:rsid w:val="00C70EF8"/>
    <w:rsid w:val="00CC4BA0"/>
    <w:rsid w:val="00CD7141"/>
    <w:rsid w:val="00D64A1D"/>
    <w:rsid w:val="00DF34EB"/>
    <w:rsid w:val="00E05BD3"/>
    <w:rsid w:val="00F558AC"/>
    <w:rsid w:val="00F770BC"/>
    <w:rsid w:val="00FF4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BD3"/>
    <w:pPr>
      <w:spacing w:after="160" w:line="288" w:lineRule="auto"/>
      <w:ind w:left="2160"/>
    </w:pPr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mrcssattr">
    <w:name w:val="msolistparagraph_mr_css_attr"/>
    <w:basedOn w:val="a"/>
    <w:rsid w:val="00E05BD3"/>
    <w:pPr>
      <w:spacing w:before="100" w:beforeAutospacing="1" w:after="100" w:afterAutospacing="1" w:line="240" w:lineRule="auto"/>
      <w:ind w:left="0"/>
    </w:pPr>
    <w:rPr>
      <w:rFonts w:ascii="Times New Roman" w:hAnsi="Times New Roman"/>
      <w:color w:val="auto"/>
      <w:sz w:val="24"/>
      <w:szCs w:val="24"/>
    </w:rPr>
  </w:style>
  <w:style w:type="table" w:styleId="a3">
    <w:name w:val="Table Grid"/>
    <w:basedOn w:val="a1"/>
    <w:uiPriority w:val="59"/>
    <w:rsid w:val="00A10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21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2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107"/>
    <w:rPr>
      <w:rFonts w:ascii="Tahoma" w:eastAsia="Times New Roman" w:hAnsi="Tahoma" w:cs="Tahoma"/>
      <w:color w:val="5A5A5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FF4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F4273"/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FF4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F4273"/>
    <w:rPr>
      <w:rFonts w:ascii="Calibri" w:eastAsia="Times New Roman" w:hAnsi="Calibri" w:cs="Times New Roman"/>
      <w:color w:val="5A5A5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BD3"/>
    <w:pPr>
      <w:spacing w:after="160" w:line="288" w:lineRule="auto"/>
      <w:ind w:left="2160"/>
    </w:pPr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mrcssattr">
    <w:name w:val="msolistparagraph_mr_css_attr"/>
    <w:basedOn w:val="a"/>
    <w:rsid w:val="00E05BD3"/>
    <w:pPr>
      <w:spacing w:before="100" w:beforeAutospacing="1" w:after="100" w:afterAutospacing="1" w:line="240" w:lineRule="auto"/>
      <w:ind w:left="0"/>
    </w:pPr>
    <w:rPr>
      <w:rFonts w:ascii="Times New Roman" w:hAnsi="Times New Roman"/>
      <w:color w:val="auto"/>
      <w:sz w:val="24"/>
      <w:szCs w:val="24"/>
    </w:rPr>
  </w:style>
  <w:style w:type="table" w:styleId="a3">
    <w:name w:val="Table Grid"/>
    <w:basedOn w:val="a1"/>
    <w:uiPriority w:val="59"/>
    <w:rsid w:val="00A10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21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F2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107"/>
    <w:rPr>
      <w:rFonts w:ascii="Tahoma" w:eastAsia="Times New Roman" w:hAnsi="Tahoma" w:cs="Tahoma"/>
      <w:color w:val="5A5A5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FF4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F4273"/>
    <w:rPr>
      <w:rFonts w:ascii="Calibri" w:eastAsia="Times New Roman" w:hAnsi="Calibri" w:cs="Times New Roman"/>
      <w:color w:val="5A5A5A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FF4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F4273"/>
    <w:rPr>
      <w:rFonts w:ascii="Calibri" w:eastAsia="Times New Roman" w:hAnsi="Calibri" w:cs="Times New Roman"/>
      <w:color w:val="5A5A5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1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B98D9-E741-47D2-B295-EBF9A1D07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13</cp:revision>
  <cp:lastPrinted>2024-05-22T08:41:00Z</cp:lastPrinted>
  <dcterms:created xsi:type="dcterms:W3CDTF">2024-05-21T07:03:00Z</dcterms:created>
  <dcterms:modified xsi:type="dcterms:W3CDTF">2024-05-22T13:04:00Z</dcterms:modified>
</cp:coreProperties>
</file>